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Pr>
        <w:jc w:val="center"/>
      </w:pPr>
    </w:p>
    <w:p>
      <w:pPr>
        <w:jc w:val="center"/>
        <w:rPr>
          <w:rFonts w:ascii="宋体"/>
          <w:b/>
          <w:bCs/>
          <w:sz w:val="72"/>
          <w:szCs w:val="72"/>
        </w:rPr>
      </w:pPr>
      <w:bookmarkStart w:id="0" w:name="_GoBack"/>
      <w:r>
        <w:rPr>
          <w:rFonts w:hint="eastAsia" w:ascii="宋体"/>
          <w:b/>
          <w:bCs/>
          <w:sz w:val="72"/>
          <w:szCs w:val="72"/>
        </w:rPr>
        <w:t>梨树县小城子镇第一中心小学校</w:t>
      </w:r>
      <w:bookmarkEnd w:id="0"/>
      <w:r>
        <w:rPr>
          <w:rFonts w:hint="eastAsia" w:ascii="宋体"/>
          <w:b/>
          <w:bCs/>
          <w:sz w:val="72"/>
          <w:szCs w:val="72"/>
        </w:rPr>
        <w:t>2021年部门预算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pStyle w:val="15"/>
        <w:numPr>
          <w:ilvl w:val="0"/>
          <w:numId w:val="3"/>
        </w:numPr>
        <w:ind w:firstLineChars="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实施小学义务教育,促进基础教育发展.小学学历教育(相关社会服务)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rPr>
        <w:t>小城子镇第一中心小学校</w:t>
      </w:r>
      <w:r>
        <w:rPr>
          <w:rFonts w:hint="eastAsia"/>
          <w:sz w:val="32"/>
          <w:szCs w:val="32"/>
        </w:rPr>
        <w:t>内设 2  个机构，分别为: 教导处和总务处 ，</w:t>
      </w:r>
      <w:r>
        <w:rPr>
          <w:rFonts w:hint="eastAsia" w:ascii="宋体" w:hAnsi="宋体"/>
          <w:sz w:val="32"/>
          <w:szCs w:val="32"/>
        </w:rPr>
        <w:t>下设  0  家预算单位。</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Pr>
          <w:rFonts w:ascii="宋体"/>
          <w:sz w:val="32"/>
          <w:szCs w:val="32"/>
        </w:rPr>
        <w:t>1401.94</w:t>
      </w:r>
      <w:r>
        <w:rPr>
          <w:rFonts w:hint="eastAsia" w:ascii="宋体"/>
          <w:sz w:val="32"/>
          <w:szCs w:val="32"/>
        </w:rPr>
        <w:t>万元，比2020年预算减少</w:t>
      </w:r>
      <w:r>
        <w:rPr>
          <w:rFonts w:ascii="宋体"/>
          <w:sz w:val="32"/>
          <w:szCs w:val="32"/>
        </w:rPr>
        <w:t>401.71</w:t>
      </w:r>
      <w:r>
        <w:rPr>
          <w:rFonts w:hint="eastAsia" w:ascii="宋体"/>
          <w:sz w:val="32"/>
          <w:szCs w:val="32"/>
        </w:rPr>
        <w:t>万元，主要原因是退休教师工资纳入社保，学生数减少，公用经费减少</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 xml:space="preserve">2021年收入预算  </w:t>
      </w:r>
      <w:r>
        <w:rPr>
          <w:rFonts w:ascii="宋体"/>
          <w:sz w:val="32"/>
          <w:szCs w:val="32"/>
        </w:rPr>
        <w:t>1401.94</w:t>
      </w:r>
      <w:r>
        <w:rPr>
          <w:rFonts w:hint="eastAsia" w:ascii="宋体"/>
          <w:sz w:val="32"/>
          <w:szCs w:val="32"/>
        </w:rPr>
        <w:t xml:space="preserve">  万元，其中：本年收入    </w:t>
      </w:r>
      <w:r>
        <w:rPr>
          <w:rFonts w:ascii="宋体"/>
          <w:sz w:val="32"/>
          <w:szCs w:val="32"/>
        </w:rPr>
        <w:t>1401.94</w:t>
      </w:r>
      <w:r>
        <w:rPr>
          <w:rFonts w:hint="eastAsia" w:ascii="宋体"/>
          <w:sz w:val="32"/>
          <w:szCs w:val="32"/>
        </w:rPr>
        <w:t xml:space="preserve">万元，占  </w:t>
      </w:r>
      <w:r>
        <w:rPr>
          <w:rFonts w:ascii="宋体"/>
          <w:sz w:val="32"/>
          <w:szCs w:val="32"/>
        </w:rPr>
        <w:t>100</w:t>
      </w:r>
      <w:r>
        <w:rPr>
          <w:rFonts w:hint="eastAsia" w:ascii="宋体"/>
          <w:sz w:val="32"/>
          <w:szCs w:val="32"/>
        </w:rPr>
        <w:t xml:space="preserve">%。本年收入中，一般公共预算拨款收入   </w:t>
      </w:r>
      <w:r>
        <w:rPr>
          <w:rFonts w:ascii="宋体"/>
          <w:sz w:val="32"/>
          <w:szCs w:val="32"/>
        </w:rPr>
        <w:t>1401.94</w:t>
      </w:r>
      <w:r>
        <w:rPr>
          <w:rFonts w:hint="eastAsia" w:ascii="宋体"/>
          <w:sz w:val="32"/>
          <w:szCs w:val="32"/>
        </w:rPr>
        <w:t xml:space="preserve">   万元，占  100  %。</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 xml:space="preserve">2021年支出预算 </w:t>
      </w:r>
      <w:r>
        <w:rPr>
          <w:rFonts w:ascii="宋体"/>
          <w:sz w:val="32"/>
          <w:szCs w:val="32"/>
        </w:rPr>
        <w:t>1401.94</w:t>
      </w:r>
      <w:r>
        <w:rPr>
          <w:rFonts w:hint="eastAsia" w:ascii="宋体"/>
          <w:sz w:val="32"/>
          <w:szCs w:val="32"/>
        </w:rPr>
        <w:t xml:space="preserve">  万元，其中：基本支出     </w:t>
      </w:r>
      <w:r>
        <w:rPr>
          <w:rFonts w:ascii="宋体"/>
          <w:sz w:val="32"/>
          <w:szCs w:val="32"/>
        </w:rPr>
        <w:t>1401.94</w:t>
      </w:r>
      <w:r>
        <w:rPr>
          <w:rFonts w:hint="eastAsia" w:ascii="宋体"/>
          <w:sz w:val="32"/>
          <w:szCs w:val="32"/>
        </w:rPr>
        <w:t xml:space="preserve">万元，占   100 %；项目支出    0  万元，占 0   %。基本支出中，人员经费  </w:t>
      </w:r>
      <w:r>
        <w:rPr>
          <w:rFonts w:ascii="宋体"/>
          <w:sz w:val="32"/>
          <w:szCs w:val="32"/>
        </w:rPr>
        <w:t>1401.94</w:t>
      </w:r>
      <w:r>
        <w:rPr>
          <w:rFonts w:hint="eastAsia" w:ascii="宋体"/>
          <w:sz w:val="32"/>
          <w:szCs w:val="32"/>
        </w:rPr>
        <w:t xml:space="preserve">  万元，占 100  %；公用经费  0  万元，占  0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 xml:space="preserve">2021年财政拨款收支总预算 </w:t>
      </w:r>
      <w:r>
        <w:rPr>
          <w:rFonts w:ascii="宋体"/>
          <w:sz w:val="32"/>
          <w:szCs w:val="32"/>
        </w:rPr>
        <w:t>1401.94</w:t>
      </w:r>
      <w:r>
        <w:rPr>
          <w:rFonts w:hint="eastAsia" w:ascii="宋体"/>
          <w:sz w:val="32"/>
          <w:szCs w:val="32"/>
        </w:rPr>
        <w:t xml:space="preserve">万元，其中：一般公共预算拨款  </w:t>
      </w:r>
      <w:r>
        <w:rPr>
          <w:rFonts w:ascii="宋体"/>
          <w:sz w:val="32"/>
          <w:szCs w:val="32"/>
        </w:rPr>
        <w:t>1401.94</w:t>
      </w:r>
      <w:r>
        <w:rPr>
          <w:rFonts w:hint="eastAsia" w:ascii="宋体"/>
          <w:sz w:val="32"/>
          <w:szCs w:val="32"/>
        </w:rPr>
        <w:t xml:space="preserve">   万元。支出包括：教育支出    </w:t>
      </w:r>
      <w:r>
        <w:rPr>
          <w:rFonts w:ascii="宋体"/>
          <w:sz w:val="32"/>
          <w:szCs w:val="32"/>
        </w:rPr>
        <w:t>985.04</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社会保障支出2</w:t>
      </w:r>
      <w:r>
        <w:rPr>
          <w:rFonts w:ascii="宋体"/>
          <w:sz w:val="32"/>
          <w:szCs w:val="32"/>
        </w:rPr>
        <w:t>72.33</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卫生健康支出5</w:t>
      </w:r>
      <w:r>
        <w:rPr>
          <w:rFonts w:ascii="宋体"/>
          <w:sz w:val="32"/>
          <w:szCs w:val="32"/>
        </w:rPr>
        <w:t>1.29</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住房公积金支出9</w:t>
      </w:r>
      <w:r>
        <w:rPr>
          <w:rFonts w:ascii="宋体"/>
          <w:sz w:val="32"/>
          <w:szCs w:val="32"/>
        </w:rPr>
        <w:t>3.28</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 xml:space="preserve">2021年一般公共预算当年拨款  </w:t>
      </w:r>
      <w:r>
        <w:rPr>
          <w:rFonts w:ascii="宋体"/>
          <w:sz w:val="32"/>
          <w:szCs w:val="32"/>
        </w:rPr>
        <w:t>1401.94</w:t>
      </w:r>
      <w:r>
        <w:rPr>
          <w:rFonts w:hint="eastAsia" w:ascii="宋体"/>
          <w:sz w:val="32"/>
          <w:szCs w:val="32"/>
        </w:rPr>
        <w:t xml:space="preserve">万元，其中：基本支出  </w:t>
      </w:r>
      <w:r>
        <w:rPr>
          <w:rFonts w:ascii="宋体"/>
          <w:sz w:val="32"/>
          <w:szCs w:val="32"/>
        </w:rPr>
        <w:t>1401.94</w:t>
      </w:r>
      <w:r>
        <w:rPr>
          <w:rFonts w:hint="eastAsia" w:ascii="宋体"/>
          <w:sz w:val="32"/>
          <w:szCs w:val="32"/>
        </w:rPr>
        <w:t>万元，占 100  %；项目支出  0    万元，占 0  %。基本支出中，人员经费</w:t>
      </w:r>
      <w:r>
        <w:rPr>
          <w:rFonts w:ascii="宋体"/>
          <w:sz w:val="32"/>
          <w:szCs w:val="32"/>
        </w:rPr>
        <w:t>1401.94</w:t>
      </w:r>
      <w:r>
        <w:rPr>
          <w:rFonts w:hint="eastAsia" w:ascii="宋体"/>
          <w:sz w:val="32"/>
          <w:szCs w:val="32"/>
        </w:rPr>
        <w:t xml:space="preserve">   万元，占 100  %；公用经费    0 万元，占 0  %。</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w:t>
      </w:r>
      <w:r>
        <w:rPr>
          <w:rFonts w:ascii="宋体"/>
          <w:sz w:val="32"/>
          <w:szCs w:val="32"/>
        </w:rPr>
        <w:t>1401.94</w:t>
      </w:r>
      <w:r>
        <w:rPr>
          <w:rFonts w:hint="eastAsia" w:ascii="宋体"/>
          <w:sz w:val="32"/>
          <w:szCs w:val="32"/>
        </w:rPr>
        <w:t xml:space="preserve">  万元，其中：人员经费  </w:t>
      </w:r>
      <w:r>
        <w:rPr>
          <w:rFonts w:ascii="宋体"/>
          <w:sz w:val="32"/>
          <w:szCs w:val="32"/>
        </w:rPr>
        <w:t>1401.94</w:t>
      </w:r>
      <w:r>
        <w:rPr>
          <w:rFonts w:hint="eastAsia" w:ascii="宋体"/>
          <w:sz w:val="32"/>
          <w:szCs w:val="32"/>
        </w:rPr>
        <w:t xml:space="preserve">  万元，主要包括：基本工资、津贴补贴、机关事业单位基本养老保险缴费、职工基本医疗保险缴费、公务员医疗补助缴费、其他社会保障缴费、住房公积金。公用经费   0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   0 万元，比2020年预算数减少   0  万元。其中：</w:t>
      </w:r>
    </w:p>
    <w:p>
      <w:pPr>
        <w:tabs>
          <w:tab w:val="left" w:pos="1200"/>
          <w:tab w:val="right" w:pos="8306"/>
        </w:tabs>
        <w:ind w:firstLine="630"/>
        <w:jc w:val="left"/>
        <w:rPr>
          <w:rFonts w:ascii="宋体"/>
          <w:sz w:val="32"/>
          <w:szCs w:val="32"/>
        </w:rPr>
      </w:pPr>
      <w:r>
        <w:rPr>
          <w:rFonts w:hint="eastAsia" w:ascii="宋体"/>
          <w:sz w:val="32"/>
          <w:szCs w:val="32"/>
        </w:rPr>
        <w:t>1、因公出国（境）费   万元，与2020年数持平。</w:t>
      </w:r>
    </w:p>
    <w:p>
      <w:pPr>
        <w:tabs>
          <w:tab w:val="left" w:pos="1200"/>
          <w:tab w:val="right" w:pos="8306"/>
        </w:tabs>
        <w:ind w:firstLine="630"/>
        <w:jc w:val="left"/>
        <w:rPr>
          <w:rFonts w:ascii="宋体"/>
          <w:sz w:val="32"/>
          <w:szCs w:val="32"/>
        </w:rPr>
      </w:pPr>
      <w:r>
        <w:rPr>
          <w:rFonts w:hint="eastAsia" w:ascii="宋体"/>
          <w:sz w:val="32"/>
          <w:szCs w:val="32"/>
        </w:rPr>
        <w:t>2、公务接待费  0   万元，与2020年数持平）。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  0  万元，与2020年数持平）。其中，公务用车运行维护费 0  万元，与2020年数持平；公务用车购置  0   万元，与2020年数持平。</w:t>
      </w:r>
    </w:p>
    <w:p>
      <w:pPr>
        <w:tabs>
          <w:tab w:val="left" w:pos="1200"/>
          <w:tab w:val="right" w:pos="8306"/>
        </w:tabs>
        <w:ind w:firstLine="630"/>
        <w:jc w:val="left"/>
        <w:rPr>
          <w:rFonts w:ascii="宋体"/>
          <w:sz w:val="32"/>
          <w:szCs w:val="32"/>
        </w:rPr>
      </w:pPr>
      <w:r>
        <w:rPr>
          <w:rFonts w:hint="eastAsia" w:ascii="宋体"/>
          <w:sz w:val="32"/>
          <w:szCs w:val="32"/>
        </w:rPr>
        <w:t>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  0 家行政单位，机关运行经费财政拨款预算   0 万元，比2021年预算增加 0   万元。</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  0 万元，其中：政府采购货物预算  0 万元，政府采购工作预算0  万元，政府采购服务预算  0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 0   辆，其中，领导干部用车 0 辆、一般公务用车0  辆、一般执法执勤用车   0辆、特种专业技术用车0   辆、其他用车 0 辆。单位价值50万元以上通用设备 0  台（套），单位价值100万元以上专用设备  0 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 0  个项目支出的绩效目标和指标，涉及金额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asciiTheme="minorEastAsia" w:hAnsiTheme="minorEastAsia" w:eastAsiaTheme="minorEastAsia"/>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kYTc5ODJmYmQ1ZGU1YTE1OWIwYWE3NzhkNzQwYmYifQ=="/>
  </w:docVars>
  <w:rsids>
    <w:rsidRoot w:val="00FC0104"/>
    <w:rsid w:val="001A1636"/>
    <w:rsid w:val="003A3934"/>
    <w:rsid w:val="00553C63"/>
    <w:rsid w:val="005A3924"/>
    <w:rsid w:val="005B07BF"/>
    <w:rsid w:val="00A1175E"/>
    <w:rsid w:val="00CF50D3"/>
    <w:rsid w:val="00F7680A"/>
    <w:rsid w:val="00FC0104"/>
    <w:rsid w:val="00FE6098"/>
    <w:rsid w:val="54526FCD"/>
    <w:rsid w:val="666D1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字符"/>
    <w:basedOn w:val="7"/>
    <w:link w:val="5"/>
    <w:uiPriority w:val="99"/>
    <w:rPr>
      <w:rFonts w:cs="Times New Roman"/>
      <w:sz w:val="18"/>
      <w:szCs w:val="18"/>
    </w:rPr>
  </w:style>
  <w:style w:type="character" w:customStyle="1" w:styleId="11">
    <w:name w:val="页脚 字符"/>
    <w:basedOn w:val="7"/>
    <w:link w:val="4"/>
    <w:uiPriority w:val="99"/>
    <w:rPr>
      <w:rFonts w:cs="Times New Roman"/>
      <w:sz w:val="18"/>
      <w:szCs w:val="18"/>
    </w:rPr>
  </w:style>
  <w:style w:type="character" w:customStyle="1" w:styleId="12">
    <w:name w:val="日期 字符"/>
    <w:basedOn w:val="7"/>
    <w:link w:val="3"/>
    <w:qFormat/>
    <w:uiPriority w:val="99"/>
    <w:rPr>
      <w:rFonts w:cs="Times New Roman"/>
    </w:rPr>
  </w:style>
  <w:style w:type="character" w:customStyle="1" w:styleId="13">
    <w:name w:val="标题 5 字符"/>
    <w:basedOn w:val="7"/>
    <w:link w:val="2"/>
    <w:uiPriority w:val="9"/>
    <w:rPr>
      <w:rFonts w:ascii="宋体" w:hAnsi="宋体" w:cs="宋体"/>
      <w:b/>
      <w:bCs/>
    </w:rPr>
  </w:style>
  <w:style w:type="paragraph" w:customStyle="1" w:styleId="14">
    <w:name w:val="Char"/>
    <w:basedOn w:val="1"/>
    <w:qFormat/>
    <w:uiPriority w:val="0"/>
    <w:pPr>
      <w:widowControl/>
      <w:spacing w:after="160" w:line="240" w:lineRule="exact"/>
      <w:jc w:val="left"/>
    </w:pPr>
    <w:rPr>
      <w:rFonts w:ascii="Times New Roman" w:hAnsi="Times New Roman"/>
      <w:szCs w:val="20"/>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2834</Words>
  <Characters>3045</Characters>
  <Lines>26</Lines>
  <Paragraphs>7</Paragraphs>
  <TotalTime>1</TotalTime>
  <ScaleCrop>false</ScaleCrop>
  <LinksUpToDate>false</LinksUpToDate>
  <CharactersWithSpaces>3610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2022-09-07T00:08:00Z</dcterms:created>
  <dc:creator>Administrator</dc:creator>
  <cp:lastModifiedBy>杨-火火</cp:lastModifiedBy>
  <cp:lastPrinted>2019-04-13T09:33:00Z</cp:lastPrinted>
  <dcterms:modified xsi:type="dcterms:W3CDTF">2022-09-13T06:06:03Z</dcterms:modified>
  <dc:title>梨树县XXX局</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9DC1F3FE45014F98A328CB1571786981</vt:lpwstr>
  </property>
</Properties>
</file>